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DE0" w:rsidRPr="00FE2CCF" w:rsidRDefault="00A84DE0">
      <w:pPr>
        <w:rPr>
          <w:rFonts w:ascii="標楷體" w:eastAsia="標楷體" w:hAnsi="標楷體"/>
          <w:color w:val="070091" w:themeColor="text1"/>
          <w:sz w:val="28"/>
          <w:szCs w:val="27"/>
        </w:rPr>
      </w:pPr>
    </w:p>
    <w:p w:rsidR="00063A27" w:rsidRPr="00FE2CCF" w:rsidRDefault="00063A27">
      <w:pPr>
        <w:rPr>
          <w:rFonts w:ascii="標楷體" w:eastAsia="標楷體" w:hAnsi="標楷體"/>
          <w:color w:val="070091" w:themeColor="text1"/>
          <w:sz w:val="28"/>
          <w:szCs w:val="27"/>
        </w:rPr>
      </w:pPr>
      <w:r w:rsidRPr="00FE2CCF">
        <w:rPr>
          <w:rFonts w:ascii="標楷體" w:eastAsia="標楷體" w:hAnsi="標楷體" w:hint="eastAsia"/>
          <w:color w:val="070091" w:themeColor="text1"/>
          <w:sz w:val="28"/>
          <w:szCs w:val="27"/>
        </w:rPr>
        <w:t>目錄</w:t>
      </w:r>
    </w:p>
    <w:p w:rsidR="00063A27" w:rsidRPr="00FE2CCF" w:rsidRDefault="00063A27" w:rsidP="00063A27">
      <w:pPr>
        <w:pStyle w:val="a3"/>
        <w:numPr>
          <w:ilvl w:val="0"/>
          <w:numId w:val="5"/>
        </w:numPr>
        <w:snapToGrid w:val="0"/>
        <w:ind w:leftChars="0"/>
        <w:rPr>
          <w:rFonts w:ascii="標楷體" w:eastAsia="標楷體" w:hAnsi="標楷體"/>
          <w:color w:val="070091" w:themeColor="text1"/>
          <w:sz w:val="28"/>
        </w:rPr>
      </w:pPr>
      <w:r w:rsidRPr="00FE2CCF">
        <w:rPr>
          <w:rFonts w:ascii="標楷體" w:eastAsia="標楷體" w:hAnsi="標楷體" w:hint="eastAsia"/>
          <w:color w:val="070091" w:themeColor="text1"/>
          <w:sz w:val="28"/>
          <w:szCs w:val="28"/>
        </w:rPr>
        <w:t>緣起及依據</w:t>
      </w:r>
    </w:p>
    <w:p w:rsidR="00063A27" w:rsidRPr="00FE2CCF" w:rsidRDefault="00063A27" w:rsidP="00063A27">
      <w:pPr>
        <w:pStyle w:val="a3"/>
        <w:numPr>
          <w:ilvl w:val="0"/>
          <w:numId w:val="5"/>
        </w:numPr>
        <w:snapToGrid w:val="0"/>
        <w:ind w:leftChars="0"/>
        <w:rPr>
          <w:rFonts w:ascii="標楷體" w:eastAsia="標楷體" w:hAnsi="標楷體"/>
          <w:color w:val="070091" w:themeColor="text1"/>
          <w:sz w:val="28"/>
        </w:rPr>
      </w:pPr>
      <w:r w:rsidRPr="00FE2CCF">
        <w:rPr>
          <w:rFonts w:ascii="標楷體" w:eastAsia="標楷體" w:hAnsi="標楷體" w:hint="eastAsia"/>
          <w:color w:val="070091" w:themeColor="text1"/>
          <w:sz w:val="28"/>
          <w:szCs w:val="27"/>
        </w:rPr>
        <w:t>項次</w:t>
      </w:r>
      <w:proofErr w:type="gramStart"/>
      <w:r w:rsidRPr="00FE2CCF">
        <w:rPr>
          <w:rFonts w:ascii="標楷體" w:eastAsia="標楷體" w:hAnsi="標楷體" w:hint="eastAsia"/>
          <w:color w:val="070091" w:themeColor="text1"/>
          <w:sz w:val="28"/>
          <w:szCs w:val="27"/>
        </w:rPr>
        <w:t>一</w:t>
      </w:r>
      <w:proofErr w:type="gramEnd"/>
      <w:r w:rsidRPr="00FE2CCF">
        <w:rPr>
          <w:rFonts w:ascii="標楷體" w:eastAsia="標楷體" w:hAnsi="標楷體" w:hint="eastAsia"/>
          <w:color w:val="070091" w:themeColor="text1"/>
          <w:sz w:val="28"/>
        </w:rPr>
        <w:t>地方自治法規或管理規定辦理情形。</w:t>
      </w:r>
    </w:p>
    <w:p w:rsidR="00063A27" w:rsidRPr="00FE2CCF" w:rsidRDefault="00063A27" w:rsidP="00063A27">
      <w:pPr>
        <w:pStyle w:val="a3"/>
        <w:numPr>
          <w:ilvl w:val="0"/>
          <w:numId w:val="5"/>
        </w:numPr>
        <w:snapToGrid w:val="0"/>
        <w:ind w:leftChars="0"/>
        <w:rPr>
          <w:rFonts w:ascii="標楷體" w:eastAsia="標楷體" w:hAnsi="標楷體"/>
          <w:color w:val="070091" w:themeColor="text1"/>
          <w:sz w:val="28"/>
        </w:rPr>
      </w:pPr>
      <w:r w:rsidRPr="00FE2CCF">
        <w:rPr>
          <w:rFonts w:ascii="標楷體" w:eastAsia="標楷體" w:hAnsi="標楷體" w:hint="eastAsia"/>
          <w:color w:val="070091" w:themeColor="text1"/>
          <w:sz w:val="28"/>
        </w:rPr>
        <w:t>跨縣(市)土方運送處理率。</w:t>
      </w:r>
    </w:p>
    <w:p w:rsidR="00063A27" w:rsidRPr="00FE2CCF" w:rsidRDefault="00063A27" w:rsidP="00063A27">
      <w:pPr>
        <w:pStyle w:val="a3"/>
        <w:numPr>
          <w:ilvl w:val="0"/>
          <w:numId w:val="5"/>
        </w:numPr>
        <w:snapToGrid w:val="0"/>
        <w:ind w:leftChars="0"/>
        <w:rPr>
          <w:rFonts w:ascii="標楷體" w:eastAsia="標楷體" w:hAnsi="標楷體"/>
          <w:color w:val="070091" w:themeColor="text1"/>
          <w:sz w:val="28"/>
        </w:rPr>
      </w:pPr>
      <w:r w:rsidRPr="00FE2CCF">
        <w:rPr>
          <w:rFonts w:ascii="標楷體" w:eastAsia="標楷體" w:hAnsi="標楷體" w:hint="eastAsia"/>
          <w:color w:val="070091" w:themeColor="text1"/>
          <w:sz w:val="28"/>
        </w:rPr>
        <w:t>工程查核率。</w:t>
      </w:r>
    </w:p>
    <w:p w:rsidR="00063A27" w:rsidRPr="00FE2CCF" w:rsidRDefault="00063A27" w:rsidP="00063A27">
      <w:pPr>
        <w:pStyle w:val="1"/>
        <w:numPr>
          <w:ilvl w:val="0"/>
          <w:numId w:val="5"/>
        </w:numPr>
        <w:autoSpaceDE/>
        <w:autoSpaceDN/>
        <w:adjustRightInd/>
        <w:snapToGrid w:val="0"/>
        <w:textAlignment w:val="auto"/>
        <w:rPr>
          <w:rFonts w:ascii="標楷體" w:eastAsia="標楷體" w:hAnsi="標楷體"/>
          <w:color w:val="070091" w:themeColor="text1"/>
          <w:sz w:val="28"/>
        </w:rPr>
      </w:pPr>
      <w:r w:rsidRPr="00FE2CCF">
        <w:rPr>
          <w:rFonts w:ascii="標楷體" w:eastAsia="標楷體" w:hAnsi="標楷體" w:hint="eastAsia"/>
          <w:color w:val="070091" w:themeColor="text1"/>
          <w:sz w:val="28"/>
        </w:rPr>
        <w:t>收容處理場所查核率。</w:t>
      </w:r>
    </w:p>
    <w:p w:rsidR="00063A27" w:rsidRPr="00FE2CCF" w:rsidRDefault="00063A27" w:rsidP="00063A27">
      <w:pPr>
        <w:pStyle w:val="1"/>
        <w:numPr>
          <w:ilvl w:val="0"/>
          <w:numId w:val="5"/>
        </w:numPr>
        <w:autoSpaceDE/>
        <w:autoSpaceDN/>
        <w:adjustRightInd/>
        <w:snapToGrid w:val="0"/>
        <w:textAlignment w:val="auto"/>
        <w:rPr>
          <w:rFonts w:ascii="標楷體" w:eastAsia="標楷體" w:hAnsi="標楷體"/>
          <w:color w:val="070091" w:themeColor="text1"/>
          <w:sz w:val="28"/>
          <w:szCs w:val="28"/>
        </w:rPr>
      </w:pPr>
      <w:r w:rsidRPr="00FE2CCF">
        <w:rPr>
          <w:rFonts w:ascii="標楷體" w:eastAsia="標楷體" w:hAnsi="標楷體" w:hint="eastAsia"/>
          <w:color w:val="070091" w:themeColor="text1"/>
          <w:sz w:val="28"/>
          <w:szCs w:val="28"/>
        </w:rPr>
        <w:t>土方交換與再利用率。</w:t>
      </w:r>
    </w:p>
    <w:p w:rsidR="00063A27" w:rsidRPr="00FE2CCF" w:rsidRDefault="00063A27" w:rsidP="00063A27">
      <w:pPr>
        <w:pStyle w:val="1"/>
        <w:numPr>
          <w:ilvl w:val="0"/>
          <w:numId w:val="5"/>
        </w:numPr>
        <w:autoSpaceDE/>
        <w:autoSpaceDN/>
        <w:adjustRightInd/>
        <w:snapToGrid w:val="0"/>
        <w:textAlignment w:val="auto"/>
        <w:rPr>
          <w:rFonts w:ascii="標楷體" w:eastAsia="標楷體" w:hAnsi="標楷體"/>
          <w:color w:val="070091" w:themeColor="text1"/>
          <w:sz w:val="28"/>
          <w:szCs w:val="28"/>
        </w:rPr>
      </w:pPr>
      <w:r w:rsidRPr="00FE2CCF">
        <w:rPr>
          <w:rFonts w:ascii="標楷體" w:eastAsia="標楷體" w:hAnsi="標楷體" w:hint="eastAsia"/>
          <w:color w:val="070091" w:themeColor="text1"/>
          <w:sz w:val="28"/>
          <w:szCs w:val="28"/>
        </w:rPr>
        <w:t>地方主管機關於餘土系統配合維護事項。</w:t>
      </w:r>
    </w:p>
    <w:p w:rsidR="00063A27" w:rsidRPr="00FE2CCF" w:rsidRDefault="00063A27" w:rsidP="00063A27">
      <w:pPr>
        <w:pStyle w:val="1"/>
        <w:numPr>
          <w:ilvl w:val="0"/>
          <w:numId w:val="5"/>
        </w:numPr>
        <w:autoSpaceDE/>
        <w:autoSpaceDN/>
        <w:adjustRightInd/>
        <w:snapToGrid w:val="0"/>
        <w:textAlignment w:val="auto"/>
        <w:rPr>
          <w:rFonts w:ascii="標楷體" w:eastAsia="標楷體" w:hAnsi="標楷體"/>
          <w:color w:val="070091" w:themeColor="text1"/>
          <w:sz w:val="28"/>
          <w:szCs w:val="28"/>
        </w:rPr>
      </w:pPr>
      <w:r w:rsidRPr="00FE2CCF">
        <w:rPr>
          <w:rFonts w:ascii="標楷體" w:eastAsia="標楷體" w:hAnsi="標楷體" w:hint="eastAsia"/>
          <w:color w:val="070091" w:themeColor="text1"/>
          <w:sz w:val="28"/>
          <w:szCs w:val="28"/>
        </w:rPr>
        <w:t>收容處理場所整體規劃及管理。</w:t>
      </w:r>
    </w:p>
    <w:p w:rsidR="00063A27" w:rsidRPr="00FE2CCF" w:rsidRDefault="00063A27" w:rsidP="00063A27">
      <w:pPr>
        <w:pStyle w:val="1"/>
        <w:numPr>
          <w:ilvl w:val="0"/>
          <w:numId w:val="6"/>
        </w:numPr>
        <w:snapToGrid w:val="0"/>
        <w:rPr>
          <w:rFonts w:ascii="標楷體" w:eastAsia="標楷體" w:hAnsi="標楷體"/>
          <w:color w:val="070091" w:themeColor="text1"/>
          <w:sz w:val="28"/>
          <w:szCs w:val="28"/>
        </w:rPr>
      </w:pPr>
      <w:r w:rsidRPr="00FE2CCF">
        <w:rPr>
          <w:rFonts w:ascii="標楷體" w:eastAsia="標楷體" w:hAnsi="標楷體" w:hint="eastAsia"/>
          <w:bCs/>
          <w:color w:val="070091" w:themeColor="text1"/>
          <w:sz w:val="28"/>
          <w:szCs w:val="28"/>
        </w:rPr>
        <w:t>工程土方流向抽查及違規取締執行情形。</w:t>
      </w:r>
    </w:p>
    <w:p w:rsidR="00063A27" w:rsidRPr="00FE2CCF" w:rsidRDefault="00063A27" w:rsidP="00063A27">
      <w:pPr>
        <w:pStyle w:val="1"/>
        <w:numPr>
          <w:ilvl w:val="0"/>
          <w:numId w:val="6"/>
        </w:numPr>
        <w:snapToGrid w:val="0"/>
        <w:rPr>
          <w:rFonts w:ascii="標楷體" w:eastAsia="標楷體" w:hAnsi="標楷體"/>
          <w:color w:val="070091" w:themeColor="text1"/>
          <w:sz w:val="28"/>
          <w:szCs w:val="28"/>
        </w:rPr>
      </w:pPr>
      <w:r w:rsidRPr="00FE2CCF">
        <w:rPr>
          <w:rFonts w:ascii="標楷體" w:eastAsia="標楷體" w:hAnsi="標楷體" w:hint="eastAsia"/>
          <w:color w:val="070091" w:themeColor="text1"/>
          <w:sz w:val="28"/>
          <w:szCs w:val="28"/>
        </w:rPr>
        <w:t>確實檢討改進</w:t>
      </w:r>
      <w:proofErr w:type="gramStart"/>
      <w:r w:rsidRPr="00FE2CCF">
        <w:rPr>
          <w:rFonts w:ascii="標楷體" w:eastAsia="標楷體" w:hAnsi="標楷體" w:hint="eastAsia"/>
          <w:color w:val="070091" w:themeColor="text1"/>
          <w:sz w:val="28"/>
          <w:szCs w:val="28"/>
        </w:rPr>
        <w:t>10</w:t>
      </w:r>
      <w:r w:rsidR="005C2E20">
        <w:rPr>
          <w:rFonts w:ascii="標楷體" w:eastAsia="標楷體" w:hAnsi="標楷體" w:hint="eastAsia"/>
          <w:color w:val="070091" w:themeColor="text1"/>
          <w:sz w:val="28"/>
          <w:szCs w:val="28"/>
        </w:rPr>
        <w:t>5</w:t>
      </w:r>
      <w:proofErr w:type="gramEnd"/>
      <w:r w:rsidRPr="00FE2CCF">
        <w:rPr>
          <w:rFonts w:ascii="標楷體" w:eastAsia="標楷體" w:hAnsi="標楷體" w:hint="eastAsia"/>
          <w:color w:val="070091" w:themeColor="text1"/>
          <w:sz w:val="28"/>
          <w:szCs w:val="28"/>
        </w:rPr>
        <w:t>年度督導考核本縣（市）政府之缺失項目。</w:t>
      </w:r>
    </w:p>
    <w:p w:rsidR="00063A27" w:rsidRPr="00FE2CCF" w:rsidRDefault="00063A27" w:rsidP="00063A27">
      <w:pPr>
        <w:pStyle w:val="1"/>
        <w:snapToGrid w:val="0"/>
        <w:rPr>
          <w:rFonts w:ascii="標楷體" w:eastAsia="標楷體" w:hAnsi="標楷體"/>
          <w:color w:val="070091" w:themeColor="text1"/>
          <w:sz w:val="28"/>
          <w:szCs w:val="28"/>
        </w:rPr>
      </w:pPr>
      <w:r w:rsidRPr="00FE2CCF">
        <w:rPr>
          <w:rFonts w:ascii="標楷體" w:eastAsia="標楷體" w:hAnsi="標楷體" w:hint="eastAsia"/>
          <w:color w:val="070091" w:themeColor="text1"/>
          <w:sz w:val="28"/>
          <w:szCs w:val="28"/>
        </w:rPr>
        <w:t>十一、本縣(市)餘土管理創新特色與推動餘土再利用之努力事項。</w:t>
      </w:r>
    </w:p>
    <w:p w:rsidR="00695AD5" w:rsidRPr="00FE2CCF" w:rsidRDefault="00695AD5">
      <w:pPr>
        <w:rPr>
          <w:rFonts w:ascii="標楷體" w:eastAsia="標楷體" w:hAnsi="標楷體"/>
          <w:color w:val="070091" w:themeColor="text1"/>
          <w:sz w:val="28"/>
          <w:szCs w:val="27"/>
        </w:rPr>
      </w:pPr>
      <w:bookmarkStart w:id="0" w:name="_GoBack"/>
      <w:bookmarkEnd w:id="0"/>
    </w:p>
    <w:p w:rsidR="00063A27" w:rsidRPr="00FE2CCF" w:rsidRDefault="00695AD5">
      <w:pPr>
        <w:rPr>
          <w:rFonts w:ascii="標楷體" w:eastAsia="標楷體" w:hAnsi="標楷體"/>
          <w:color w:val="070091" w:themeColor="text1"/>
          <w:sz w:val="28"/>
          <w:szCs w:val="27"/>
        </w:rPr>
      </w:pPr>
      <w:r w:rsidRPr="00FE2CCF">
        <w:rPr>
          <w:rFonts w:ascii="標楷體" w:eastAsia="標楷體" w:hAnsi="標楷體" w:hint="eastAsia"/>
          <w:color w:val="070091" w:themeColor="text1"/>
          <w:sz w:val="28"/>
          <w:szCs w:val="27"/>
        </w:rPr>
        <w:t>附件</w:t>
      </w:r>
    </w:p>
    <w:p w:rsidR="00063A27" w:rsidRPr="00FE2CCF" w:rsidRDefault="00063A27" w:rsidP="00695AD5">
      <w:pPr>
        <w:snapToGrid w:val="0"/>
        <w:rPr>
          <w:rFonts w:ascii="標楷體" w:eastAsia="標楷體" w:hAnsi="標楷體"/>
          <w:color w:val="070091" w:themeColor="text1"/>
          <w:sz w:val="28"/>
          <w:szCs w:val="27"/>
        </w:rPr>
      </w:pPr>
      <w:r w:rsidRPr="00FE2CCF">
        <w:rPr>
          <w:rFonts w:ascii="標楷體" w:eastAsia="標楷體" w:hAnsi="標楷體" w:hint="eastAsia"/>
          <w:color w:val="070091" w:themeColor="text1"/>
          <w:sz w:val="28"/>
          <w:szCs w:val="27"/>
        </w:rPr>
        <w:t>附件一、訂（修）定之自治法規或草案</w:t>
      </w:r>
    </w:p>
    <w:p w:rsidR="00A84DE0" w:rsidRPr="00FE2CCF" w:rsidRDefault="00A84DE0" w:rsidP="00695AD5">
      <w:pPr>
        <w:snapToGrid w:val="0"/>
        <w:rPr>
          <w:rFonts w:ascii="標楷體" w:eastAsia="標楷體" w:hAnsi="標楷體"/>
          <w:color w:val="070091" w:themeColor="text1"/>
          <w:sz w:val="28"/>
          <w:szCs w:val="27"/>
        </w:rPr>
      </w:pPr>
      <w:r w:rsidRPr="00FE2CCF">
        <w:rPr>
          <w:rFonts w:ascii="標楷體" w:eastAsia="標楷體" w:hAnsi="標楷體" w:hint="eastAsia"/>
          <w:color w:val="070091" w:themeColor="text1"/>
          <w:sz w:val="28"/>
          <w:szCs w:val="27"/>
        </w:rPr>
        <w:t>附件二、本府餘土管理組織架構圖</w:t>
      </w:r>
    </w:p>
    <w:p w:rsidR="00063A27" w:rsidRPr="00FE2CCF" w:rsidRDefault="00063A27" w:rsidP="00695AD5">
      <w:pPr>
        <w:snapToGrid w:val="0"/>
        <w:rPr>
          <w:rFonts w:ascii="標楷體" w:eastAsia="標楷體" w:hAnsi="標楷體"/>
          <w:color w:val="070091" w:themeColor="text1"/>
          <w:sz w:val="28"/>
          <w:szCs w:val="27"/>
        </w:rPr>
      </w:pPr>
      <w:r w:rsidRPr="00FE2CCF">
        <w:rPr>
          <w:rFonts w:ascii="標楷體" w:eastAsia="標楷體" w:hAnsi="標楷體" w:hint="eastAsia"/>
          <w:color w:val="070091" w:themeColor="text1"/>
          <w:sz w:val="28"/>
          <w:szCs w:val="27"/>
        </w:rPr>
        <w:t>附件</w:t>
      </w:r>
      <w:r w:rsidR="00A84DE0" w:rsidRPr="00FE2CCF">
        <w:rPr>
          <w:rFonts w:ascii="標楷體" w:eastAsia="標楷體" w:hAnsi="標楷體" w:hint="eastAsia"/>
          <w:color w:val="070091" w:themeColor="text1"/>
          <w:sz w:val="28"/>
          <w:szCs w:val="27"/>
        </w:rPr>
        <w:t>三</w:t>
      </w:r>
      <w:r w:rsidRPr="00FE2CCF">
        <w:rPr>
          <w:rFonts w:ascii="標楷體" w:eastAsia="標楷體" w:hAnsi="標楷體" w:hint="eastAsia"/>
          <w:color w:val="070091" w:themeColor="text1"/>
          <w:sz w:val="28"/>
          <w:szCs w:val="27"/>
        </w:rPr>
        <w:t>、啟用營運之合法收容處理場所分布圖及相關管理報表範例</w:t>
      </w:r>
    </w:p>
    <w:p w:rsidR="00063A27" w:rsidRPr="00FE2CCF" w:rsidRDefault="00A84DE0" w:rsidP="00695AD5">
      <w:pPr>
        <w:snapToGrid w:val="0"/>
        <w:rPr>
          <w:rFonts w:ascii="標楷體" w:eastAsia="標楷體" w:hAnsi="標楷體"/>
          <w:color w:val="070091" w:themeColor="text1"/>
          <w:sz w:val="28"/>
          <w:szCs w:val="27"/>
        </w:rPr>
      </w:pPr>
      <w:r w:rsidRPr="00FE2CCF">
        <w:rPr>
          <w:rFonts w:ascii="標楷體" w:eastAsia="標楷體" w:hAnsi="標楷體" w:hint="eastAsia"/>
          <w:color w:val="070091" w:themeColor="text1"/>
          <w:sz w:val="28"/>
          <w:szCs w:val="27"/>
        </w:rPr>
        <w:t>附件四</w:t>
      </w:r>
      <w:r w:rsidR="00063A27" w:rsidRPr="00FE2CCF">
        <w:rPr>
          <w:rFonts w:ascii="標楷體" w:eastAsia="標楷體" w:hAnsi="標楷體" w:hint="eastAsia"/>
          <w:color w:val="070091" w:themeColor="text1"/>
          <w:sz w:val="28"/>
          <w:szCs w:val="27"/>
        </w:rPr>
        <w:t>、工程報備之餘土處理計畫書實際案例</w:t>
      </w:r>
    </w:p>
    <w:p w:rsidR="00063A27" w:rsidRPr="00FE2CCF" w:rsidRDefault="00A84DE0" w:rsidP="00695AD5">
      <w:pPr>
        <w:snapToGrid w:val="0"/>
        <w:rPr>
          <w:rFonts w:ascii="標楷體" w:eastAsia="標楷體" w:hAnsi="標楷體"/>
          <w:color w:val="070091" w:themeColor="text1"/>
          <w:sz w:val="28"/>
          <w:szCs w:val="27"/>
        </w:rPr>
      </w:pPr>
      <w:r w:rsidRPr="00FE2CCF">
        <w:rPr>
          <w:rFonts w:ascii="標楷體" w:eastAsia="標楷體" w:hAnsi="標楷體" w:hint="eastAsia"/>
          <w:color w:val="070091" w:themeColor="text1"/>
          <w:sz w:val="28"/>
          <w:szCs w:val="27"/>
        </w:rPr>
        <w:t>附件五</w:t>
      </w:r>
      <w:r w:rsidR="00063A27" w:rsidRPr="00FE2CCF">
        <w:rPr>
          <w:rFonts w:ascii="標楷體" w:eastAsia="標楷體" w:hAnsi="標楷體" w:hint="eastAsia"/>
          <w:color w:val="070091" w:themeColor="text1"/>
          <w:sz w:val="28"/>
          <w:szCs w:val="27"/>
        </w:rPr>
        <w:t>、公共工程餘土相關契約與招標公告資料實際案例</w:t>
      </w:r>
    </w:p>
    <w:p w:rsidR="00063A27" w:rsidRPr="00FE2CCF" w:rsidRDefault="00A84DE0" w:rsidP="00695AD5">
      <w:pPr>
        <w:snapToGrid w:val="0"/>
        <w:rPr>
          <w:rFonts w:ascii="標楷體" w:eastAsia="標楷體" w:hAnsi="標楷體"/>
          <w:color w:val="070091" w:themeColor="text1"/>
          <w:sz w:val="28"/>
          <w:szCs w:val="27"/>
        </w:rPr>
      </w:pPr>
      <w:r w:rsidRPr="00FE2CCF">
        <w:rPr>
          <w:rFonts w:ascii="標楷體" w:eastAsia="標楷體" w:hAnsi="標楷體" w:hint="eastAsia"/>
          <w:color w:val="070091" w:themeColor="text1"/>
          <w:sz w:val="28"/>
          <w:szCs w:val="27"/>
        </w:rPr>
        <w:t>附件六</w:t>
      </w:r>
      <w:r w:rsidR="00063A27" w:rsidRPr="00FE2CCF">
        <w:rPr>
          <w:rFonts w:ascii="標楷體" w:eastAsia="標楷體" w:hAnsi="標楷體" w:hint="eastAsia"/>
          <w:color w:val="070091" w:themeColor="text1"/>
          <w:sz w:val="28"/>
          <w:szCs w:val="27"/>
        </w:rPr>
        <w:t>、土方交換會議紀錄實際案例</w:t>
      </w:r>
    </w:p>
    <w:p w:rsidR="00063A27" w:rsidRPr="00FE2CCF" w:rsidRDefault="00A84DE0" w:rsidP="00695AD5">
      <w:pPr>
        <w:snapToGrid w:val="0"/>
        <w:rPr>
          <w:rFonts w:ascii="標楷體" w:eastAsia="標楷體" w:hAnsi="標楷體"/>
          <w:color w:val="070091" w:themeColor="text1"/>
          <w:sz w:val="28"/>
          <w:szCs w:val="27"/>
        </w:rPr>
      </w:pPr>
      <w:r w:rsidRPr="00FE2CCF">
        <w:rPr>
          <w:rFonts w:ascii="標楷體" w:eastAsia="標楷體" w:hAnsi="標楷體" w:hint="eastAsia"/>
          <w:color w:val="070091" w:themeColor="text1"/>
          <w:sz w:val="28"/>
          <w:szCs w:val="27"/>
        </w:rPr>
        <w:t>附件七</w:t>
      </w:r>
      <w:r w:rsidR="00063A27" w:rsidRPr="00FE2CCF">
        <w:rPr>
          <w:rFonts w:ascii="標楷體" w:eastAsia="標楷體" w:hAnsi="標楷體" w:hint="eastAsia"/>
          <w:color w:val="070091" w:themeColor="text1"/>
          <w:sz w:val="28"/>
          <w:szCs w:val="27"/>
        </w:rPr>
        <w:t>、公共工程餘土處理紀錄備查函一覽表</w:t>
      </w:r>
    </w:p>
    <w:p w:rsidR="00063A27" w:rsidRPr="00FE2CCF" w:rsidRDefault="00A84DE0" w:rsidP="00695AD5">
      <w:pPr>
        <w:snapToGrid w:val="0"/>
        <w:rPr>
          <w:rFonts w:ascii="標楷體" w:eastAsia="標楷體" w:hAnsi="標楷體"/>
          <w:color w:val="070091" w:themeColor="text1"/>
          <w:sz w:val="28"/>
          <w:szCs w:val="27"/>
        </w:rPr>
      </w:pPr>
      <w:r w:rsidRPr="00FE2CCF">
        <w:rPr>
          <w:rFonts w:ascii="標楷體" w:eastAsia="標楷體" w:hAnsi="標楷體" w:hint="eastAsia"/>
          <w:color w:val="070091" w:themeColor="text1"/>
          <w:sz w:val="28"/>
          <w:szCs w:val="27"/>
        </w:rPr>
        <w:t>附件八</w:t>
      </w:r>
      <w:r w:rsidR="00063A27" w:rsidRPr="00FE2CCF">
        <w:rPr>
          <w:rFonts w:ascii="標楷體" w:eastAsia="標楷體" w:hAnsi="標楷體" w:hint="eastAsia"/>
          <w:color w:val="070091" w:themeColor="text1"/>
          <w:sz w:val="28"/>
          <w:szCs w:val="27"/>
        </w:rPr>
        <w:t>、運送憑證及處理紀錄表實際案例</w:t>
      </w:r>
    </w:p>
    <w:p w:rsidR="00063A27" w:rsidRPr="00FE2CCF" w:rsidRDefault="00A84DE0" w:rsidP="00695AD5">
      <w:pPr>
        <w:snapToGrid w:val="0"/>
        <w:rPr>
          <w:rFonts w:ascii="標楷體" w:eastAsia="標楷體" w:hAnsi="標楷體"/>
          <w:color w:val="070091" w:themeColor="text1"/>
          <w:sz w:val="28"/>
          <w:szCs w:val="27"/>
        </w:rPr>
      </w:pPr>
      <w:r w:rsidRPr="00FE2CCF">
        <w:rPr>
          <w:rFonts w:ascii="標楷體" w:eastAsia="標楷體" w:hAnsi="標楷體" w:hint="eastAsia"/>
          <w:color w:val="070091" w:themeColor="text1"/>
          <w:sz w:val="28"/>
          <w:szCs w:val="27"/>
        </w:rPr>
        <w:t>附件九</w:t>
      </w:r>
      <w:r w:rsidR="00063A27" w:rsidRPr="00FE2CCF">
        <w:rPr>
          <w:rFonts w:ascii="標楷體" w:eastAsia="標楷體" w:hAnsi="標楷體" w:hint="eastAsia"/>
          <w:color w:val="070091" w:themeColor="text1"/>
          <w:sz w:val="28"/>
          <w:szCs w:val="27"/>
        </w:rPr>
        <w:t>、餘土處理營建工地及處理場所抽查紀錄</w:t>
      </w:r>
    </w:p>
    <w:p w:rsidR="00063A27" w:rsidRPr="00FE2CCF" w:rsidRDefault="00A84DE0" w:rsidP="00695AD5">
      <w:pPr>
        <w:snapToGrid w:val="0"/>
        <w:rPr>
          <w:rFonts w:ascii="標楷體" w:eastAsia="標楷體" w:hAnsi="標楷體"/>
          <w:color w:val="070091" w:themeColor="text1"/>
          <w:sz w:val="28"/>
          <w:szCs w:val="27"/>
        </w:rPr>
      </w:pPr>
      <w:r w:rsidRPr="00FE2CCF">
        <w:rPr>
          <w:rFonts w:ascii="標楷體" w:eastAsia="標楷體" w:hAnsi="標楷體" w:hint="eastAsia"/>
          <w:color w:val="070091" w:themeColor="text1"/>
          <w:sz w:val="28"/>
          <w:szCs w:val="27"/>
        </w:rPr>
        <w:t>附件十</w:t>
      </w:r>
      <w:r w:rsidR="00063A27" w:rsidRPr="00FE2CCF">
        <w:rPr>
          <w:rFonts w:ascii="標楷體" w:eastAsia="標楷體" w:hAnsi="標楷體" w:hint="eastAsia"/>
          <w:color w:val="070091" w:themeColor="text1"/>
          <w:sz w:val="28"/>
          <w:szCs w:val="27"/>
        </w:rPr>
        <w:t>、餘土違規取締紀錄</w:t>
      </w:r>
    </w:p>
    <w:p w:rsidR="00063A27" w:rsidRPr="00FE2CCF" w:rsidRDefault="00A84DE0" w:rsidP="00695AD5">
      <w:pPr>
        <w:snapToGrid w:val="0"/>
        <w:rPr>
          <w:rFonts w:ascii="標楷體" w:eastAsia="標楷體" w:hAnsi="標楷體"/>
          <w:color w:val="070091" w:themeColor="text1"/>
          <w:sz w:val="28"/>
          <w:szCs w:val="27"/>
        </w:rPr>
      </w:pPr>
      <w:r w:rsidRPr="00FE2CCF">
        <w:rPr>
          <w:rFonts w:ascii="標楷體" w:eastAsia="標楷體" w:hAnsi="標楷體" w:hint="eastAsia"/>
          <w:color w:val="070091" w:themeColor="text1"/>
          <w:sz w:val="28"/>
          <w:szCs w:val="27"/>
        </w:rPr>
        <w:t>附件十一、</w:t>
      </w:r>
      <w:r w:rsidR="00063A27" w:rsidRPr="00FE2CCF">
        <w:rPr>
          <w:rFonts w:ascii="標楷體" w:eastAsia="標楷體" w:hAnsi="標楷體" w:hint="eastAsia"/>
          <w:color w:val="070091" w:themeColor="text1"/>
          <w:sz w:val="28"/>
          <w:szCs w:val="27"/>
        </w:rPr>
        <w:t>「遠端監控資訊及紀錄設備」實際運轉情形</w:t>
      </w:r>
    </w:p>
    <w:p w:rsidR="00F25A97" w:rsidRPr="00FE2CCF" w:rsidRDefault="00A84DE0" w:rsidP="00695AD5">
      <w:pPr>
        <w:snapToGrid w:val="0"/>
        <w:rPr>
          <w:rFonts w:ascii="標楷體" w:eastAsia="標楷體" w:hAnsi="標楷體"/>
          <w:color w:val="070091" w:themeColor="text1"/>
          <w:sz w:val="28"/>
          <w:szCs w:val="27"/>
        </w:rPr>
      </w:pPr>
      <w:r w:rsidRPr="00FE2CCF">
        <w:rPr>
          <w:rFonts w:ascii="標楷體" w:eastAsia="標楷體" w:hAnsi="標楷體" w:hint="eastAsia"/>
          <w:color w:val="070091" w:themeColor="text1"/>
          <w:sz w:val="28"/>
          <w:szCs w:val="27"/>
        </w:rPr>
        <w:t>附件十二</w:t>
      </w:r>
      <w:r w:rsidR="00063A27" w:rsidRPr="00FE2CCF">
        <w:rPr>
          <w:rFonts w:ascii="標楷體" w:eastAsia="標楷體" w:hAnsi="標楷體" w:hint="eastAsia"/>
          <w:color w:val="070091" w:themeColor="text1"/>
          <w:sz w:val="28"/>
          <w:szCs w:val="27"/>
        </w:rPr>
        <w:t>、召開餘土講習會資料</w:t>
      </w:r>
    </w:p>
    <w:p w:rsidR="002102B4" w:rsidRPr="00FE2CCF" w:rsidRDefault="002102B4">
      <w:pPr>
        <w:widowControl/>
        <w:rPr>
          <w:rFonts w:ascii="標楷體" w:eastAsia="標楷體" w:hAnsi="標楷體"/>
          <w:color w:val="070091" w:themeColor="text1"/>
          <w:sz w:val="28"/>
          <w:szCs w:val="27"/>
        </w:rPr>
      </w:pPr>
      <w:r w:rsidRPr="00FE2CCF">
        <w:rPr>
          <w:rFonts w:ascii="標楷體" w:eastAsia="標楷體" w:hAnsi="標楷體"/>
          <w:color w:val="070091" w:themeColor="text1"/>
          <w:sz w:val="28"/>
          <w:szCs w:val="27"/>
        </w:rPr>
        <w:br w:type="page"/>
      </w:r>
    </w:p>
    <w:p w:rsidR="00FE2CCF" w:rsidRPr="00FE2CCF" w:rsidRDefault="00FE2CCF" w:rsidP="00FE2CCF">
      <w:pPr>
        <w:snapToGrid w:val="0"/>
        <w:jc w:val="center"/>
        <w:rPr>
          <w:rFonts w:ascii="標楷體" w:eastAsia="標楷體" w:hAnsi="標楷體"/>
          <w:color w:val="FF0000"/>
          <w:sz w:val="32"/>
          <w:szCs w:val="32"/>
        </w:rPr>
      </w:pPr>
      <w:r w:rsidRPr="00FE2CCF">
        <w:rPr>
          <w:rFonts w:ascii="標楷體" w:eastAsia="標楷體" w:hAnsi="標楷體" w:hint="eastAsia"/>
          <w:color w:val="FF0000"/>
          <w:sz w:val="32"/>
          <w:szCs w:val="32"/>
        </w:rPr>
        <w:lastRenderedPageBreak/>
        <w:t>(請將本頁簽名後置於督導報告第一頁)</w:t>
      </w:r>
    </w:p>
    <w:p w:rsidR="00FE2CCF" w:rsidRDefault="00FE2CCF" w:rsidP="00FE2CCF">
      <w:pPr>
        <w:snapToGrid w:val="0"/>
        <w:jc w:val="both"/>
        <w:rPr>
          <w:rFonts w:ascii="標楷體" w:eastAsia="標楷體" w:hAnsi="標楷體"/>
          <w:color w:val="070091" w:themeColor="text1"/>
          <w:sz w:val="40"/>
          <w:szCs w:val="40"/>
        </w:rPr>
      </w:pPr>
    </w:p>
    <w:p w:rsidR="00FE2CCF" w:rsidRDefault="00FE2CCF" w:rsidP="00FE2CCF">
      <w:pPr>
        <w:snapToGrid w:val="0"/>
        <w:jc w:val="both"/>
        <w:rPr>
          <w:rFonts w:ascii="標楷體" w:eastAsia="標楷體" w:hAnsi="標楷體"/>
          <w:color w:val="070091" w:themeColor="text1"/>
          <w:sz w:val="40"/>
          <w:szCs w:val="40"/>
        </w:rPr>
      </w:pPr>
    </w:p>
    <w:p w:rsidR="002102B4" w:rsidRPr="00FE2CCF" w:rsidRDefault="00FE2CCF" w:rsidP="00FE2CCF">
      <w:pPr>
        <w:snapToGrid w:val="0"/>
        <w:spacing w:line="360" w:lineRule="auto"/>
        <w:ind w:firstLineChars="200" w:firstLine="800"/>
        <w:jc w:val="both"/>
        <w:rPr>
          <w:rFonts w:ascii="標楷體" w:eastAsia="標楷體" w:hAnsi="標楷體"/>
          <w:sz w:val="40"/>
          <w:szCs w:val="40"/>
        </w:rPr>
      </w:pPr>
      <w:r w:rsidRPr="00FE2CCF">
        <w:rPr>
          <w:rFonts w:ascii="標楷體" w:eastAsia="標楷體" w:hAnsi="標楷體" w:hint="eastAsia"/>
          <w:color w:val="070091" w:themeColor="text1"/>
          <w:sz w:val="40"/>
          <w:szCs w:val="40"/>
        </w:rPr>
        <w:t>本府已確認貴署委託營建剩餘土石方資訊服務中心提供</w:t>
      </w:r>
      <w:r>
        <w:rPr>
          <w:rFonts w:ascii="標楷體" w:eastAsia="標楷體" w:hAnsi="標楷體" w:hint="eastAsia"/>
          <w:color w:val="070091" w:themeColor="text1"/>
          <w:sz w:val="40"/>
          <w:szCs w:val="40"/>
        </w:rPr>
        <w:t>「</w:t>
      </w:r>
      <w:r w:rsidRPr="00FE2CCF">
        <w:rPr>
          <w:rFonts w:ascii="標楷體" w:eastAsia="標楷體" w:hAnsi="標楷體" w:hint="eastAsia"/>
          <w:sz w:val="40"/>
          <w:szCs w:val="40"/>
        </w:rPr>
        <w:t>10</w:t>
      </w:r>
      <w:r w:rsidR="0094773A">
        <w:rPr>
          <w:rFonts w:ascii="標楷體" w:eastAsia="標楷體" w:hAnsi="標楷體" w:hint="eastAsia"/>
          <w:sz w:val="40"/>
          <w:szCs w:val="40"/>
        </w:rPr>
        <w:t>7</w:t>
      </w:r>
      <w:r w:rsidRPr="00FE2CCF">
        <w:rPr>
          <w:rFonts w:ascii="標楷體" w:eastAsia="標楷體" w:hAnsi="標楷體" w:hint="eastAsia"/>
          <w:sz w:val="40"/>
          <w:szCs w:val="40"/>
        </w:rPr>
        <w:t>年度營建工程剩餘土石方處理與規劃設置土資場及流向管制督導考核計畫</w:t>
      </w:r>
      <w:r>
        <w:rPr>
          <w:rFonts w:ascii="標楷體" w:eastAsia="標楷體" w:hAnsi="標楷體" w:hint="eastAsia"/>
          <w:sz w:val="40"/>
          <w:szCs w:val="40"/>
        </w:rPr>
        <w:t>」</w:t>
      </w:r>
      <w:r w:rsidRPr="00FE2CCF">
        <w:rPr>
          <w:rFonts w:ascii="標楷體" w:eastAsia="標楷體" w:hAnsi="標楷體" w:hint="eastAsia"/>
          <w:sz w:val="40"/>
          <w:szCs w:val="40"/>
        </w:rPr>
        <w:t>項次二至項次五之案件與得分，</w:t>
      </w:r>
      <w:r>
        <w:rPr>
          <w:rFonts w:ascii="標楷體" w:eastAsia="標楷體" w:hAnsi="標楷體" w:hint="eastAsia"/>
          <w:sz w:val="40"/>
          <w:szCs w:val="40"/>
        </w:rPr>
        <w:t>以及其他各項提供委員評核之項目，與</w:t>
      </w:r>
      <w:r w:rsidRPr="00FE2CCF">
        <w:rPr>
          <w:rFonts w:ascii="標楷體" w:eastAsia="標楷體" w:hAnsi="標楷體" w:hint="eastAsia"/>
          <w:sz w:val="40"/>
          <w:szCs w:val="40"/>
        </w:rPr>
        <w:t>本府資料並無差異。</w:t>
      </w:r>
    </w:p>
    <w:p w:rsidR="00FE2CCF" w:rsidRPr="00FE2CCF" w:rsidRDefault="00FE2CCF" w:rsidP="00695AD5">
      <w:pPr>
        <w:snapToGrid w:val="0"/>
        <w:rPr>
          <w:rFonts w:ascii="標楷體" w:eastAsia="標楷體" w:hAnsi="標楷體"/>
          <w:sz w:val="40"/>
          <w:szCs w:val="40"/>
        </w:rPr>
      </w:pPr>
    </w:p>
    <w:p w:rsidR="00FE2CCF" w:rsidRDefault="00FE2CCF" w:rsidP="00695AD5">
      <w:pPr>
        <w:snapToGrid w:val="0"/>
        <w:rPr>
          <w:rFonts w:ascii="標楷體" w:eastAsia="標楷體" w:hAnsi="標楷體"/>
          <w:sz w:val="40"/>
          <w:szCs w:val="40"/>
          <w:u w:val="single"/>
        </w:rPr>
      </w:pPr>
    </w:p>
    <w:p w:rsidR="00FE2CCF" w:rsidRDefault="00FE2CCF" w:rsidP="00695AD5">
      <w:pPr>
        <w:snapToGrid w:val="0"/>
        <w:rPr>
          <w:rFonts w:ascii="標楷體" w:eastAsia="標楷體" w:hAnsi="標楷體"/>
          <w:sz w:val="40"/>
          <w:szCs w:val="40"/>
          <w:u w:val="single"/>
        </w:rPr>
      </w:pPr>
    </w:p>
    <w:p w:rsidR="00FE2CCF" w:rsidRDefault="00FE2CCF" w:rsidP="00695AD5">
      <w:pPr>
        <w:snapToGrid w:val="0"/>
        <w:rPr>
          <w:rFonts w:ascii="標楷體" w:eastAsia="標楷體" w:hAnsi="標楷體"/>
          <w:sz w:val="40"/>
          <w:szCs w:val="40"/>
        </w:rPr>
      </w:pPr>
      <w:r w:rsidRPr="00FE2CCF">
        <w:rPr>
          <w:rFonts w:ascii="標楷體" w:eastAsia="標楷體" w:hAnsi="標楷體" w:hint="eastAsia"/>
          <w:sz w:val="40"/>
          <w:szCs w:val="40"/>
          <w:u w:val="single"/>
        </w:rPr>
        <w:t xml:space="preserve">                  </w:t>
      </w:r>
      <w:r w:rsidRPr="00FE2CCF">
        <w:rPr>
          <w:rFonts w:ascii="標楷體" w:eastAsia="標楷體" w:hAnsi="標楷體" w:hint="eastAsia"/>
          <w:sz w:val="40"/>
          <w:szCs w:val="40"/>
        </w:rPr>
        <w:t xml:space="preserve">縣(市)政府       </w:t>
      </w:r>
    </w:p>
    <w:p w:rsidR="00FE2CCF" w:rsidRDefault="00FE2CCF" w:rsidP="00695AD5">
      <w:pPr>
        <w:snapToGrid w:val="0"/>
        <w:rPr>
          <w:rFonts w:ascii="標楷體" w:eastAsia="標楷體" w:hAnsi="標楷體"/>
          <w:sz w:val="40"/>
          <w:szCs w:val="40"/>
        </w:rPr>
      </w:pPr>
    </w:p>
    <w:p w:rsidR="00FE2CCF" w:rsidRDefault="00FE2CCF" w:rsidP="00695AD5">
      <w:pPr>
        <w:snapToGrid w:val="0"/>
        <w:rPr>
          <w:rFonts w:ascii="標楷體" w:eastAsia="標楷體" w:hAnsi="標楷體"/>
          <w:sz w:val="40"/>
          <w:szCs w:val="40"/>
        </w:rPr>
      </w:pPr>
    </w:p>
    <w:p w:rsidR="00FE2CCF" w:rsidRDefault="00FE2CCF" w:rsidP="00695AD5">
      <w:pPr>
        <w:snapToGrid w:val="0"/>
        <w:rPr>
          <w:rFonts w:ascii="標楷體" w:eastAsia="標楷體" w:hAnsi="標楷體"/>
          <w:sz w:val="40"/>
          <w:szCs w:val="40"/>
        </w:rPr>
      </w:pPr>
    </w:p>
    <w:p w:rsidR="00FE2CCF" w:rsidRPr="00FE2CCF" w:rsidRDefault="00FE2CCF" w:rsidP="00695AD5">
      <w:pPr>
        <w:snapToGrid w:val="0"/>
        <w:rPr>
          <w:rFonts w:ascii="標楷體" w:eastAsia="標楷體" w:hAnsi="標楷體"/>
          <w:sz w:val="40"/>
          <w:szCs w:val="40"/>
          <w:u w:val="single"/>
        </w:rPr>
      </w:pPr>
      <w:r w:rsidRPr="00FE2CCF">
        <w:rPr>
          <w:rFonts w:ascii="標楷體" w:eastAsia="標楷體" w:hAnsi="標楷體" w:hint="eastAsia"/>
          <w:sz w:val="40"/>
          <w:szCs w:val="40"/>
        </w:rPr>
        <w:t>領隊</w:t>
      </w:r>
      <w:r>
        <w:rPr>
          <w:rFonts w:ascii="標楷體" w:eastAsia="標楷體" w:hAnsi="標楷體" w:hint="eastAsia"/>
          <w:sz w:val="40"/>
          <w:szCs w:val="40"/>
          <w:u w:val="single"/>
        </w:rPr>
        <w:t xml:space="preserve">                   (簽名)</w:t>
      </w:r>
    </w:p>
    <w:p w:rsidR="00FE2CCF" w:rsidRPr="00FE2CCF" w:rsidRDefault="00FE2CCF" w:rsidP="00695AD5">
      <w:pPr>
        <w:snapToGrid w:val="0"/>
        <w:rPr>
          <w:rFonts w:ascii="標楷體" w:eastAsia="標楷體" w:hAnsi="標楷體"/>
          <w:sz w:val="40"/>
          <w:szCs w:val="40"/>
          <w:u w:val="single"/>
        </w:rPr>
      </w:pPr>
    </w:p>
    <w:p w:rsidR="00FE2CCF" w:rsidRDefault="00FE2CCF" w:rsidP="00695AD5">
      <w:pPr>
        <w:snapToGrid w:val="0"/>
        <w:rPr>
          <w:rFonts w:ascii="標楷體" w:eastAsia="標楷體" w:hAnsi="標楷體"/>
          <w:sz w:val="40"/>
          <w:szCs w:val="40"/>
        </w:rPr>
      </w:pPr>
    </w:p>
    <w:p w:rsidR="00FE2CCF" w:rsidRDefault="00FE2CCF" w:rsidP="00695AD5">
      <w:pPr>
        <w:snapToGrid w:val="0"/>
        <w:rPr>
          <w:rFonts w:ascii="標楷體" w:eastAsia="標楷體" w:hAnsi="標楷體"/>
          <w:sz w:val="40"/>
          <w:szCs w:val="40"/>
        </w:rPr>
      </w:pPr>
    </w:p>
    <w:p w:rsidR="00FE2CCF" w:rsidRPr="00FE2CCF" w:rsidRDefault="00FE2CCF" w:rsidP="00FE2CCF">
      <w:pPr>
        <w:snapToGrid w:val="0"/>
        <w:jc w:val="center"/>
        <w:rPr>
          <w:rFonts w:ascii="標楷體" w:eastAsia="標楷體" w:hAnsi="標楷體"/>
          <w:sz w:val="40"/>
          <w:szCs w:val="40"/>
        </w:rPr>
      </w:pPr>
      <w:r w:rsidRPr="00FE2CCF">
        <w:rPr>
          <w:rFonts w:ascii="標楷體" w:eastAsia="標楷體" w:hAnsi="標楷體" w:hint="eastAsia"/>
          <w:sz w:val="40"/>
          <w:szCs w:val="40"/>
        </w:rPr>
        <w:t>中華民國    年    月    日</w:t>
      </w:r>
    </w:p>
    <w:p w:rsidR="00FE2CCF" w:rsidRPr="00FE2CCF" w:rsidRDefault="00FE2CCF" w:rsidP="00695AD5">
      <w:pPr>
        <w:snapToGrid w:val="0"/>
        <w:rPr>
          <w:rFonts w:ascii="標楷體" w:eastAsia="標楷體" w:hAnsi="標楷體"/>
          <w:color w:val="070091" w:themeColor="text1"/>
          <w:sz w:val="40"/>
          <w:szCs w:val="40"/>
          <w:u w:val="single"/>
        </w:rPr>
      </w:pPr>
    </w:p>
    <w:sectPr w:rsidR="00FE2CCF" w:rsidRPr="00FE2CCF" w:rsidSect="009824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E1F" w:rsidRDefault="008B3E1F" w:rsidP="00A84DE0">
      <w:r>
        <w:separator/>
      </w:r>
    </w:p>
  </w:endnote>
  <w:endnote w:type="continuationSeparator" w:id="0">
    <w:p w:rsidR="008B3E1F" w:rsidRDefault="008B3E1F" w:rsidP="00A8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E1F" w:rsidRDefault="008B3E1F" w:rsidP="00A84DE0">
      <w:r>
        <w:separator/>
      </w:r>
    </w:p>
  </w:footnote>
  <w:footnote w:type="continuationSeparator" w:id="0">
    <w:p w:rsidR="008B3E1F" w:rsidRDefault="008B3E1F" w:rsidP="00A84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F7696"/>
    <w:multiLevelType w:val="hybridMultilevel"/>
    <w:tmpl w:val="2BF82A44"/>
    <w:lvl w:ilvl="0" w:tplc="E8A6CF90">
      <w:start w:val="1"/>
      <w:numFmt w:val="ideographLegalTraditional"/>
      <w:lvlText w:val="%1、"/>
      <w:lvlJc w:val="left"/>
      <w:pPr>
        <w:ind w:left="720" w:hanging="720"/>
      </w:pPr>
      <w:rPr>
        <w:rFonts w:hAnsi="標楷體" w:hint="default"/>
      </w:rPr>
    </w:lvl>
    <w:lvl w:ilvl="1" w:tplc="04090019">
      <w:start w:val="1"/>
      <w:numFmt w:val="ideographTraditional"/>
      <w:lvlText w:val="%2、"/>
      <w:lvlJc w:val="left"/>
      <w:pPr>
        <w:ind w:left="960" w:hanging="480"/>
      </w:pPr>
    </w:lvl>
    <w:lvl w:ilvl="2" w:tplc="B9929E7E">
      <w:start w:val="9"/>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B87BCC"/>
    <w:multiLevelType w:val="hybridMultilevel"/>
    <w:tmpl w:val="19EE3B1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7D83245"/>
    <w:multiLevelType w:val="hybridMultilevel"/>
    <w:tmpl w:val="E298898C"/>
    <w:lvl w:ilvl="0" w:tplc="52A87B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9634C8"/>
    <w:multiLevelType w:val="hybridMultilevel"/>
    <w:tmpl w:val="2E6E8F74"/>
    <w:lvl w:ilvl="0" w:tplc="E5D6FDAA">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F0726B4"/>
    <w:multiLevelType w:val="hybridMultilevel"/>
    <w:tmpl w:val="6694B94E"/>
    <w:lvl w:ilvl="0" w:tplc="E8A6CF90">
      <w:start w:val="1"/>
      <w:numFmt w:val="ideographLegalTradition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F14333C"/>
    <w:multiLevelType w:val="hybridMultilevel"/>
    <w:tmpl w:val="134461C8"/>
    <w:lvl w:ilvl="0" w:tplc="B684656C">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3A27"/>
    <w:rsid w:val="00063A27"/>
    <w:rsid w:val="001B369D"/>
    <w:rsid w:val="002102B4"/>
    <w:rsid w:val="005C2E20"/>
    <w:rsid w:val="00695AD5"/>
    <w:rsid w:val="008B3E1F"/>
    <w:rsid w:val="0094773A"/>
    <w:rsid w:val="009824CF"/>
    <w:rsid w:val="00A84DE0"/>
    <w:rsid w:val="00B246B2"/>
    <w:rsid w:val="00B82F9B"/>
    <w:rsid w:val="00D61165"/>
    <w:rsid w:val="00F25A97"/>
    <w:rsid w:val="00FE2C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D9438"/>
  <w15:docId w15:val="{6D912E6C-3D12-4658-BC6D-25878C0C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24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063A27"/>
    <w:pPr>
      <w:autoSpaceDE w:val="0"/>
      <w:autoSpaceDN w:val="0"/>
      <w:adjustRightInd w:val="0"/>
      <w:textAlignment w:val="baseline"/>
    </w:pPr>
    <w:rPr>
      <w:rFonts w:ascii="細明體" w:eastAsia="細明體" w:hAnsi="Times New Roman" w:cs="Times New Roman"/>
      <w:kern w:val="0"/>
      <w:szCs w:val="20"/>
    </w:rPr>
  </w:style>
  <w:style w:type="paragraph" w:styleId="a3">
    <w:name w:val="List Paragraph"/>
    <w:basedOn w:val="a"/>
    <w:uiPriority w:val="34"/>
    <w:qFormat/>
    <w:rsid w:val="00063A27"/>
    <w:pPr>
      <w:ind w:leftChars="200" w:left="480"/>
    </w:pPr>
  </w:style>
  <w:style w:type="paragraph" w:styleId="a4">
    <w:name w:val="header"/>
    <w:basedOn w:val="a"/>
    <w:link w:val="a5"/>
    <w:uiPriority w:val="99"/>
    <w:semiHidden/>
    <w:unhideWhenUsed/>
    <w:rsid w:val="00A84DE0"/>
    <w:pPr>
      <w:tabs>
        <w:tab w:val="center" w:pos="4153"/>
        <w:tab w:val="right" w:pos="8306"/>
      </w:tabs>
      <w:snapToGrid w:val="0"/>
    </w:pPr>
    <w:rPr>
      <w:sz w:val="20"/>
      <w:szCs w:val="20"/>
    </w:rPr>
  </w:style>
  <w:style w:type="character" w:customStyle="1" w:styleId="a5">
    <w:name w:val="頁首 字元"/>
    <w:basedOn w:val="a0"/>
    <w:link w:val="a4"/>
    <w:uiPriority w:val="99"/>
    <w:semiHidden/>
    <w:rsid w:val="00A84DE0"/>
    <w:rPr>
      <w:sz w:val="20"/>
      <w:szCs w:val="20"/>
    </w:rPr>
  </w:style>
  <w:style w:type="paragraph" w:styleId="a6">
    <w:name w:val="footer"/>
    <w:basedOn w:val="a"/>
    <w:link w:val="a7"/>
    <w:uiPriority w:val="99"/>
    <w:semiHidden/>
    <w:unhideWhenUsed/>
    <w:rsid w:val="00A84DE0"/>
    <w:pPr>
      <w:tabs>
        <w:tab w:val="center" w:pos="4153"/>
        <w:tab w:val="right" w:pos="8306"/>
      </w:tabs>
      <w:snapToGrid w:val="0"/>
    </w:pPr>
    <w:rPr>
      <w:sz w:val="20"/>
      <w:szCs w:val="20"/>
    </w:rPr>
  </w:style>
  <w:style w:type="character" w:customStyle="1" w:styleId="a7">
    <w:name w:val="頁尾 字元"/>
    <w:basedOn w:val="a0"/>
    <w:link w:val="a6"/>
    <w:uiPriority w:val="99"/>
    <w:semiHidden/>
    <w:rsid w:val="00A84D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70091"/>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2016-09-02T03:13:00Z</dcterms:created>
  <dcterms:modified xsi:type="dcterms:W3CDTF">2018-09-03T03:59:00Z</dcterms:modified>
</cp:coreProperties>
</file>